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E0" w:rsidRDefault="001B70E0" w:rsidP="001B70E0">
      <w:pPr>
        <w:textAlignment w:val="baseline"/>
      </w:pPr>
      <w:r>
        <w:rPr>
          <w:rFonts w:ascii="Arial" w:hAnsi="Arial" w:cs="Arial"/>
          <w:b/>
          <w:bCs/>
          <w:color w:val="222222"/>
          <w:sz w:val="30"/>
          <w:szCs w:val="30"/>
        </w:rPr>
        <w:t>Pós-graduação em Auditoria e Perícia Contábil</w:t>
      </w:r>
    </w:p>
    <w:p w:rsidR="001B70E0" w:rsidRDefault="001B70E0" w:rsidP="001B70E0">
      <w:pPr>
        <w:shd w:val="clear" w:color="auto" w:fill="FFFFFF"/>
        <w:spacing w:line="378" w:lineRule="atLeast"/>
        <w:textAlignment w:val="baseline"/>
      </w:pPr>
      <w:r>
        <w:rPr>
          <w:rFonts w:ascii="inherit" w:hAnsi="inherit"/>
          <w:noProof/>
          <w:color w:val="96A93A"/>
          <w:sz w:val="18"/>
          <w:szCs w:val="18"/>
          <w:bdr w:val="none" w:sz="0" w:space="0" w:color="auto" w:frame="1"/>
        </w:rPr>
        <w:drawing>
          <wp:inline distT="0" distB="0" distL="0" distR="0">
            <wp:extent cx="6810375" cy="1228725"/>
            <wp:effectExtent l="19050" t="0" r="9525" b="0"/>
            <wp:docPr id="1" name="Imagem 3" descr="Pós-Auditori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Pós-Auditoria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0E0" w:rsidRDefault="001B70E0" w:rsidP="001B70E0">
      <w:pPr>
        <w:shd w:val="clear" w:color="auto" w:fill="FFFFFF"/>
        <w:spacing w:line="378" w:lineRule="atLeast"/>
        <w:jc w:val="both"/>
        <w:textAlignment w:val="baseline"/>
      </w:pPr>
      <w:r>
        <w:rPr>
          <w:rFonts w:ascii="inherit" w:hAnsi="inherit"/>
          <w:b/>
          <w:bCs/>
          <w:color w:val="404040"/>
          <w:sz w:val="18"/>
          <w:szCs w:val="18"/>
        </w:rPr>
        <w:t>Coordenador: </w:t>
      </w:r>
    </w:p>
    <w:p w:rsidR="001B70E0" w:rsidRDefault="001B70E0" w:rsidP="001B70E0">
      <w:pPr>
        <w:shd w:val="clear" w:color="auto" w:fill="FFFFFF"/>
        <w:spacing w:after="150" w:line="378" w:lineRule="atLeast"/>
        <w:jc w:val="both"/>
        <w:textAlignment w:val="baseline"/>
      </w:pPr>
      <w:proofErr w:type="spellStart"/>
      <w:r>
        <w:rPr>
          <w:rFonts w:ascii="inherit" w:hAnsi="inherit"/>
          <w:color w:val="404040"/>
          <w:sz w:val="18"/>
          <w:szCs w:val="18"/>
        </w:rPr>
        <w:t>Tamires</w:t>
      </w:r>
      <w:proofErr w:type="spellEnd"/>
      <w:r>
        <w:rPr>
          <w:rFonts w:ascii="inherit" w:hAnsi="inherit"/>
          <w:color w:val="404040"/>
          <w:sz w:val="18"/>
          <w:szCs w:val="18"/>
        </w:rPr>
        <w:t xml:space="preserve"> </w:t>
      </w:r>
      <w:proofErr w:type="spellStart"/>
      <w:r>
        <w:rPr>
          <w:rFonts w:ascii="inherit" w:hAnsi="inherit"/>
          <w:color w:val="404040"/>
          <w:sz w:val="18"/>
          <w:szCs w:val="18"/>
        </w:rPr>
        <w:t>Endringer</w:t>
      </w:r>
      <w:proofErr w:type="spellEnd"/>
      <w:r>
        <w:rPr>
          <w:rFonts w:ascii="inherit" w:hAnsi="inherit"/>
          <w:color w:val="404040"/>
          <w:sz w:val="18"/>
          <w:szCs w:val="18"/>
        </w:rPr>
        <w:t xml:space="preserve"> </w:t>
      </w:r>
      <w:proofErr w:type="spellStart"/>
      <w:r>
        <w:rPr>
          <w:rFonts w:ascii="inherit" w:hAnsi="inherit"/>
          <w:color w:val="404040"/>
          <w:sz w:val="18"/>
          <w:szCs w:val="18"/>
        </w:rPr>
        <w:t>Zorzal</w:t>
      </w:r>
      <w:proofErr w:type="spellEnd"/>
    </w:p>
    <w:p w:rsidR="001B70E0" w:rsidRDefault="001B70E0" w:rsidP="001B70E0">
      <w:pPr>
        <w:shd w:val="clear" w:color="auto" w:fill="FFFFFF"/>
        <w:spacing w:line="378" w:lineRule="atLeast"/>
        <w:jc w:val="both"/>
        <w:textAlignment w:val="baseline"/>
      </w:pPr>
      <w:r>
        <w:rPr>
          <w:rFonts w:ascii="inherit" w:hAnsi="inherit"/>
          <w:b/>
          <w:bCs/>
          <w:color w:val="404040"/>
          <w:sz w:val="18"/>
          <w:szCs w:val="18"/>
        </w:rPr>
        <w:t>Carga Horária</w:t>
      </w:r>
      <w:r>
        <w:rPr>
          <w:rFonts w:ascii="inherit" w:hAnsi="inherit"/>
          <w:color w:val="404040"/>
          <w:sz w:val="18"/>
          <w:szCs w:val="18"/>
        </w:rPr>
        <w:t>:</w:t>
      </w:r>
    </w:p>
    <w:p w:rsidR="001B70E0" w:rsidRDefault="001B70E0" w:rsidP="001B70E0">
      <w:pPr>
        <w:shd w:val="clear" w:color="auto" w:fill="FFFFFF"/>
        <w:spacing w:after="150" w:line="378" w:lineRule="atLeast"/>
        <w:jc w:val="both"/>
        <w:textAlignment w:val="baseline"/>
      </w:pPr>
      <w:r>
        <w:rPr>
          <w:rFonts w:ascii="inherit" w:hAnsi="inherit"/>
          <w:color w:val="404040"/>
          <w:sz w:val="18"/>
          <w:szCs w:val="18"/>
        </w:rPr>
        <w:t>380 horas</w:t>
      </w:r>
    </w:p>
    <w:p w:rsidR="001B70E0" w:rsidRDefault="001B70E0" w:rsidP="001B70E0">
      <w:pPr>
        <w:shd w:val="clear" w:color="auto" w:fill="FFFFFF"/>
        <w:spacing w:line="378" w:lineRule="atLeast"/>
        <w:jc w:val="both"/>
        <w:textAlignment w:val="baseline"/>
      </w:pPr>
      <w:r>
        <w:rPr>
          <w:rFonts w:ascii="inherit" w:hAnsi="inherit"/>
          <w:b/>
          <w:bCs/>
          <w:color w:val="404040"/>
          <w:sz w:val="18"/>
          <w:szCs w:val="18"/>
        </w:rPr>
        <w:t>Periodicidade, dias e horários das aulas:</w:t>
      </w:r>
    </w:p>
    <w:p w:rsidR="001B70E0" w:rsidRDefault="001B70E0" w:rsidP="001B70E0">
      <w:pPr>
        <w:shd w:val="clear" w:color="auto" w:fill="FFFFFF"/>
        <w:spacing w:after="150" w:line="378" w:lineRule="atLeast"/>
        <w:jc w:val="both"/>
        <w:textAlignment w:val="baseline"/>
      </w:pPr>
      <w:r>
        <w:rPr>
          <w:rFonts w:ascii="inherit" w:hAnsi="inherit"/>
          <w:color w:val="404040"/>
          <w:sz w:val="18"/>
          <w:szCs w:val="18"/>
        </w:rPr>
        <w:t>Aulas quinzenais, sendo às sextas-feiras, das 19h às 22h30, e aos sábados, das 8h às 13h.</w:t>
      </w:r>
    </w:p>
    <w:p w:rsidR="001B70E0" w:rsidRDefault="001B70E0" w:rsidP="001B70E0">
      <w:pPr>
        <w:shd w:val="clear" w:color="auto" w:fill="FFFFFF"/>
        <w:spacing w:line="378" w:lineRule="atLeast"/>
        <w:jc w:val="both"/>
        <w:textAlignment w:val="baseline"/>
      </w:pPr>
      <w:r>
        <w:rPr>
          <w:rFonts w:ascii="inherit" w:hAnsi="inherit"/>
          <w:b/>
          <w:bCs/>
          <w:color w:val="404040"/>
          <w:sz w:val="18"/>
          <w:szCs w:val="18"/>
        </w:rPr>
        <w:t>Público-alvo</w:t>
      </w:r>
      <w:r>
        <w:rPr>
          <w:rFonts w:ascii="inherit" w:hAnsi="inherit"/>
          <w:color w:val="404040"/>
          <w:sz w:val="18"/>
          <w:szCs w:val="18"/>
        </w:rPr>
        <w:t>:</w:t>
      </w:r>
    </w:p>
    <w:p w:rsidR="001B70E0" w:rsidRDefault="001B70E0" w:rsidP="001B70E0">
      <w:pPr>
        <w:shd w:val="clear" w:color="auto" w:fill="FFFFFF"/>
        <w:spacing w:after="150" w:line="378" w:lineRule="atLeast"/>
        <w:jc w:val="both"/>
        <w:textAlignment w:val="baseline"/>
      </w:pPr>
      <w:r>
        <w:rPr>
          <w:rFonts w:ascii="inherit" w:hAnsi="inherit"/>
          <w:color w:val="404040"/>
          <w:sz w:val="18"/>
          <w:szCs w:val="18"/>
        </w:rPr>
        <w:t xml:space="preserve">O curso é voltado aos profissionais que atuam ou desejam atuar em Auditoria e Perícia Contábil, e é ideal para quem tem necessidade de dominar conceitos e instrumentos de gestão e de transformação do comportamento organizacional na área de Auditoria e Perícia, principalmente, para obter resultados com equipes de alta </w:t>
      </w:r>
      <w:proofErr w:type="gramStart"/>
      <w:r>
        <w:rPr>
          <w:rFonts w:ascii="inherit" w:hAnsi="inherit"/>
          <w:color w:val="404040"/>
          <w:sz w:val="18"/>
          <w:szCs w:val="18"/>
        </w:rPr>
        <w:t>performance</w:t>
      </w:r>
      <w:proofErr w:type="gramEnd"/>
      <w:r>
        <w:rPr>
          <w:rFonts w:ascii="inherit" w:hAnsi="inherit"/>
          <w:color w:val="404040"/>
          <w:sz w:val="18"/>
          <w:szCs w:val="18"/>
        </w:rPr>
        <w:t xml:space="preserve"> em qualquer sistema organizacional.</w:t>
      </w:r>
    </w:p>
    <w:p w:rsidR="001B70E0" w:rsidRDefault="001B70E0" w:rsidP="001B70E0">
      <w:pPr>
        <w:shd w:val="clear" w:color="auto" w:fill="FFFFFF"/>
        <w:spacing w:line="378" w:lineRule="atLeast"/>
        <w:jc w:val="both"/>
        <w:textAlignment w:val="baseline"/>
      </w:pPr>
      <w:r>
        <w:rPr>
          <w:rFonts w:ascii="inherit" w:hAnsi="inherit"/>
          <w:b/>
          <w:bCs/>
          <w:color w:val="404040"/>
          <w:sz w:val="18"/>
          <w:szCs w:val="18"/>
        </w:rPr>
        <w:t>Objetivos:</w:t>
      </w:r>
    </w:p>
    <w:p w:rsidR="001B70E0" w:rsidRDefault="001B70E0" w:rsidP="001B70E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404040"/>
        </w:rPr>
      </w:pPr>
      <w:r>
        <w:rPr>
          <w:rFonts w:ascii="inherit" w:eastAsia="Times New Roman" w:hAnsi="inherit"/>
          <w:color w:val="404040"/>
          <w:sz w:val="18"/>
          <w:szCs w:val="18"/>
        </w:rPr>
        <w:t>Promover a especialização profissional na utilização de técnicas de gestão empresarial envolvendo a auditoria e perícia contábil, objetivando a aprendizagem no conjunto de procedimentos técnicos;</w:t>
      </w:r>
    </w:p>
    <w:p w:rsidR="001B70E0" w:rsidRDefault="001B70E0" w:rsidP="001B70E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404040"/>
        </w:rPr>
      </w:pPr>
      <w:r>
        <w:rPr>
          <w:rFonts w:ascii="inherit" w:eastAsia="Times New Roman" w:hAnsi="inherit"/>
          <w:color w:val="404040"/>
          <w:sz w:val="18"/>
          <w:szCs w:val="18"/>
        </w:rPr>
        <w:t xml:space="preserve">Definir a função exercida pelo Auditor e Perito Contábil e mostrar a importância de sua atuação no âmbito </w:t>
      </w:r>
      <w:proofErr w:type="gramStart"/>
      <w:r>
        <w:rPr>
          <w:rFonts w:ascii="inherit" w:eastAsia="Times New Roman" w:hAnsi="inherit"/>
          <w:color w:val="404040"/>
          <w:sz w:val="18"/>
          <w:szCs w:val="18"/>
        </w:rPr>
        <w:t>judicial</w:t>
      </w:r>
      <w:proofErr w:type="gramEnd"/>
      <w:r>
        <w:rPr>
          <w:rFonts w:ascii="inherit" w:eastAsia="Times New Roman" w:hAnsi="inherit"/>
          <w:color w:val="404040"/>
          <w:sz w:val="18"/>
          <w:szCs w:val="18"/>
        </w:rPr>
        <w:t xml:space="preserve"> e extrajudicial;</w:t>
      </w:r>
    </w:p>
    <w:p w:rsidR="001B70E0" w:rsidRDefault="001B70E0" w:rsidP="001B70E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404040"/>
        </w:rPr>
      </w:pPr>
      <w:r>
        <w:rPr>
          <w:rFonts w:ascii="inherit" w:eastAsia="Times New Roman" w:hAnsi="inherit"/>
          <w:color w:val="404040"/>
          <w:sz w:val="18"/>
          <w:szCs w:val="18"/>
        </w:rPr>
        <w:t xml:space="preserve">Propiciar o entendimento dos procedimentos pertinentes à perícia contábil e à importância de sua utilização, bem como à identificação de fatores que apresentem predisposição a riscos, que possam abalar as atividades </w:t>
      </w:r>
      <w:proofErr w:type="gramStart"/>
      <w:r>
        <w:rPr>
          <w:rFonts w:ascii="inherit" w:eastAsia="Times New Roman" w:hAnsi="inherit"/>
          <w:color w:val="404040"/>
          <w:sz w:val="18"/>
          <w:szCs w:val="18"/>
        </w:rPr>
        <w:t>empresariais/institucionais</w:t>
      </w:r>
      <w:proofErr w:type="gramEnd"/>
      <w:r>
        <w:rPr>
          <w:rFonts w:ascii="inherit" w:eastAsia="Times New Roman" w:hAnsi="inherit"/>
          <w:color w:val="404040"/>
          <w:sz w:val="18"/>
          <w:szCs w:val="18"/>
        </w:rPr>
        <w:t>;</w:t>
      </w:r>
    </w:p>
    <w:p w:rsidR="001B70E0" w:rsidRDefault="001B70E0" w:rsidP="001B70E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404040"/>
        </w:rPr>
      </w:pPr>
      <w:r>
        <w:rPr>
          <w:rFonts w:ascii="inherit" w:eastAsia="Times New Roman" w:hAnsi="inherit"/>
          <w:color w:val="404040"/>
          <w:sz w:val="18"/>
          <w:szCs w:val="18"/>
        </w:rPr>
        <w:t xml:space="preserve">Apresentar noções de controladoria, bem como métodos de custeio, que podem </w:t>
      </w:r>
      <w:proofErr w:type="gramStart"/>
      <w:r>
        <w:rPr>
          <w:rFonts w:ascii="inherit" w:eastAsia="Times New Roman" w:hAnsi="inherit"/>
          <w:color w:val="404040"/>
          <w:sz w:val="18"/>
          <w:szCs w:val="18"/>
        </w:rPr>
        <w:t>otimizar</w:t>
      </w:r>
      <w:proofErr w:type="gramEnd"/>
      <w:r>
        <w:rPr>
          <w:rFonts w:ascii="inherit" w:eastAsia="Times New Roman" w:hAnsi="inherit"/>
          <w:color w:val="404040"/>
          <w:sz w:val="18"/>
          <w:szCs w:val="18"/>
        </w:rPr>
        <w:t xml:space="preserve"> o desempenho da empresa;</w:t>
      </w:r>
    </w:p>
    <w:p w:rsidR="001B70E0" w:rsidRDefault="001B70E0" w:rsidP="001B70E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404040"/>
        </w:rPr>
      </w:pPr>
      <w:r>
        <w:rPr>
          <w:rFonts w:ascii="inherit" w:eastAsia="Times New Roman" w:hAnsi="inherit"/>
          <w:color w:val="404040"/>
          <w:sz w:val="18"/>
          <w:szCs w:val="18"/>
        </w:rPr>
        <w:t>Fornecer informações técnicas, que possibilitem a melhoria da governança corporativa na empresa e a assimilação de conceitos acerca da auditoria interna e externa, bem como sua sincronia com a estratégia empresarial.</w:t>
      </w:r>
    </w:p>
    <w:p w:rsidR="001B70E0" w:rsidRDefault="001B70E0" w:rsidP="001B70E0">
      <w:pPr>
        <w:shd w:val="clear" w:color="auto" w:fill="FFFFFF"/>
        <w:spacing w:line="378" w:lineRule="atLeast"/>
        <w:jc w:val="both"/>
        <w:textAlignment w:val="baseline"/>
      </w:pPr>
      <w:r>
        <w:rPr>
          <w:rFonts w:ascii="inherit" w:hAnsi="inherit"/>
          <w:b/>
          <w:bCs/>
          <w:color w:val="404040"/>
          <w:sz w:val="18"/>
          <w:szCs w:val="18"/>
        </w:rPr>
        <w:t>Disciplinas:</w:t>
      </w:r>
    </w:p>
    <w:p w:rsidR="001B70E0" w:rsidRDefault="001B70E0" w:rsidP="001B70E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404040"/>
        </w:rPr>
      </w:pPr>
      <w:r>
        <w:rPr>
          <w:rFonts w:ascii="inherit" w:eastAsia="Times New Roman" w:hAnsi="inherit"/>
          <w:color w:val="404040"/>
          <w:sz w:val="18"/>
          <w:szCs w:val="18"/>
        </w:rPr>
        <w:t>Fundamentos de Perícia Contábil</w:t>
      </w:r>
    </w:p>
    <w:p w:rsidR="001B70E0" w:rsidRDefault="001B70E0" w:rsidP="001B70E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404040"/>
        </w:rPr>
      </w:pPr>
      <w:r>
        <w:rPr>
          <w:rFonts w:ascii="inherit" w:eastAsia="Times New Roman" w:hAnsi="inherit"/>
          <w:color w:val="404040"/>
          <w:sz w:val="18"/>
          <w:szCs w:val="18"/>
        </w:rPr>
        <w:t>Fundamentos de Auditoria Contábil</w:t>
      </w:r>
    </w:p>
    <w:p w:rsidR="001B70E0" w:rsidRDefault="001B70E0" w:rsidP="001B70E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404040"/>
        </w:rPr>
      </w:pPr>
      <w:r>
        <w:rPr>
          <w:rFonts w:ascii="inherit" w:eastAsia="Times New Roman" w:hAnsi="inherit"/>
          <w:color w:val="404040"/>
          <w:sz w:val="18"/>
          <w:szCs w:val="18"/>
        </w:rPr>
        <w:t>Direito Processual do Trabalho</w:t>
      </w:r>
    </w:p>
    <w:p w:rsidR="001B70E0" w:rsidRDefault="001B70E0" w:rsidP="001B70E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404040"/>
        </w:rPr>
      </w:pPr>
      <w:r>
        <w:rPr>
          <w:rFonts w:ascii="inherit" w:eastAsia="Times New Roman" w:hAnsi="inherit"/>
          <w:color w:val="404040"/>
          <w:sz w:val="18"/>
          <w:szCs w:val="18"/>
        </w:rPr>
        <w:t>Direito Processual Civil</w:t>
      </w:r>
    </w:p>
    <w:p w:rsidR="001B70E0" w:rsidRDefault="001B70E0" w:rsidP="001B70E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404040"/>
        </w:rPr>
      </w:pPr>
      <w:r>
        <w:rPr>
          <w:rFonts w:ascii="inherit" w:eastAsia="Times New Roman" w:hAnsi="inherit"/>
          <w:color w:val="404040"/>
          <w:sz w:val="18"/>
          <w:szCs w:val="18"/>
        </w:rPr>
        <w:t>Legislação Tributária</w:t>
      </w:r>
    </w:p>
    <w:p w:rsidR="001B70E0" w:rsidRDefault="001B70E0" w:rsidP="001B70E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404040"/>
        </w:rPr>
      </w:pPr>
      <w:r>
        <w:rPr>
          <w:rFonts w:ascii="inherit" w:eastAsia="Times New Roman" w:hAnsi="inherit"/>
          <w:color w:val="404040"/>
          <w:sz w:val="18"/>
          <w:szCs w:val="18"/>
        </w:rPr>
        <w:t>Planejamento Tributário</w:t>
      </w:r>
    </w:p>
    <w:p w:rsidR="001B70E0" w:rsidRDefault="001B70E0" w:rsidP="001B70E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404040"/>
        </w:rPr>
      </w:pPr>
      <w:r>
        <w:rPr>
          <w:rFonts w:ascii="inherit" w:eastAsia="Times New Roman" w:hAnsi="inherit"/>
          <w:color w:val="404040"/>
          <w:sz w:val="18"/>
          <w:szCs w:val="18"/>
        </w:rPr>
        <w:t>Economia Empresarial</w:t>
      </w:r>
    </w:p>
    <w:p w:rsidR="001B70E0" w:rsidRDefault="001B70E0" w:rsidP="001B70E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404040"/>
        </w:rPr>
      </w:pPr>
      <w:r>
        <w:rPr>
          <w:rFonts w:ascii="inherit" w:eastAsia="Times New Roman" w:hAnsi="inherit"/>
          <w:color w:val="404040"/>
          <w:sz w:val="18"/>
          <w:szCs w:val="18"/>
        </w:rPr>
        <w:t>Auditoria no Setor Público</w:t>
      </w:r>
    </w:p>
    <w:p w:rsidR="001B70E0" w:rsidRDefault="001B70E0" w:rsidP="001B70E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404040"/>
        </w:rPr>
      </w:pPr>
      <w:r>
        <w:rPr>
          <w:rFonts w:ascii="inherit" w:eastAsia="Times New Roman" w:hAnsi="inherit"/>
          <w:color w:val="404040"/>
          <w:sz w:val="18"/>
          <w:szCs w:val="18"/>
        </w:rPr>
        <w:t>Auditoria Trabalhista</w:t>
      </w:r>
    </w:p>
    <w:p w:rsidR="001B70E0" w:rsidRDefault="001B70E0" w:rsidP="001B70E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404040"/>
        </w:rPr>
      </w:pPr>
      <w:r>
        <w:rPr>
          <w:rFonts w:ascii="inherit" w:eastAsia="Times New Roman" w:hAnsi="inherit"/>
          <w:color w:val="404040"/>
          <w:sz w:val="18"/>
          <w:szCs w:val="18"/>
        </w:rPr>
        <w:t>Perícia Judicial do Trabalho</w:t>
      </w:r>
    </w:p>
    <w:p w:rsidR="001B70E0" w:rsidRDefault="001B70E0" w:rsidP="001B70E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404040"/>
        </w:rPr>
      </w:pPr>
      <w:r>
        <w:rPr>
          <w:rFonts w:ascii="inherit" w:eastAsia="Times New Roman" w:hAnsi="inherit"/>
          <w:color w:val="404040"/>
          <w:sz w:val="18"/>
          <w:szCs w:val="18"/>
        </w:rPr>
        <w:t>Auditoria Fiscal/Tributária</w:t>
      </w:r>
    </w:p>
    <w:p w:rsidR="001B70E0" w:rsidRDefault="001B70E0" w:rsidP="001B70E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404040"/>
        </w:rPr>
      </w:pPr>
      <w:r>
        <w:rPr>
          <w:rFonts w:ascii="inherit" w:eastAsia="Times New Roman" w:hAnsi="inherit"/>
          <w:color w:val="404040"/>
          <w:sz w:val="18"/>
          <w:szCs w:val="18"/>
        </w:rPr>
        <w:t>Perícia Contábil/Tributária</w:t>
      </w:r>
    </w:p>
    <w:p w:rsidR="001B70E0" w:rsidRDefault="001B70E0" w:rsidP="001B70E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404040"/>
        </w:rPr>
      </w:pPr>
      <w:r>
        <w:rPr>
          <w:rFonts w:ascii="inherit" w:eastAsia="Times New Roman" w:hAnsi="inherit"/>
          <w:color w:val="404040"/>
          <w:sz w:val="18"/>
          <w:szCs w:val="18"/>
        </w:rPr>
        <w:t>Auditoria das Demonstrações Financeiras</w:t>
      </w:r>
    </w:p>
    <w:p w:rsidR="001B70E0" w:rsidRDefault="001B70E0" w:rsidP="001B70E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404040"/>
        </w:rPr>
      </w:pPr>
      <w:r>
        <w:rPr>
          <w:rFonts w:ascii="inherit" w:eastAsia="Times New Roman" w:hAnsi="inherit"/>
          <w:color w:val="404040"/>
          <w:sz w:val="18"/>
          <w:szCs w:val="18"/>
        </w:rPr>
        <w:t>Análise e Avaliação de Empresas</w:t>
      </w:r>
    </w:p>
    <w:p w:rsidR="001B70E0" w:rsidRDefault="001B70E0" w:rsidP="001B70E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404040"/>
        </w:rPr>
      </w:pPr>
      <w:r>
        <w:rPr>
          <w:rFonts w:ascii="inherit" w:eastAsia="Times New Roman" w:hAnsi="inherit"/>
          <w:color w:val="404040"/>
          <w:sz w:val="18"/>
          <w:szCs w:val="18"/>
        </w:rPr>
        <w:lastRenderedPageBreak/>
        <w:t>Perícia Imobiliária</w:t>
      </w:r>
    </w:p>
    <w:p w:rsidR="001B70E0" w:rsidRDefault="001B70E0" w:rsidP="001B70E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404040"/>
        </w:rPr>
      </w:pPr>
      <w:r>
        <w:rPr>
          <w:rFonts w:ascii="inherit" w:eastAsia="Times New Roman" w:hAnsi="inherit"/>
          <w:color w:val="404040"/>
          <w:sz w:val="18"/>
          <w:szCs w:val="18"/>
        </w:rPr>
        <w:t>Auditoria de </w:t>
      </w:r>
      <w:proofErr w:type="spellStart"/>
      <w:r>
        <w:rPr>
          <w:rFonts w:ascii="inherit" w:eastAsia="Times New Roman" w:hAnsi="inherit"/>
          <w:i/>
          <w:iCs/>
          <w:color w:val="404040"/>
          <w:sz w:val="18"/>
          <w:szCs w:val="18"/>
        </w:rPr>
        <w:t>Compliance</w:t>
      </w:r>
      <w:proofErr w:type="spellEnd"/>
    </w:p>
    <w:p w:rsidR="001B70E0" w:rsidRDefault="001B70E0" w:rsidP="001B70E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404040"/>
        </w:rPr>
      </w:pPr>
      <w:r>
        <w:rPr>
          <w:rFonts w:ascii="inherit" w:eastAsia="Times New Roman" w:hAnsi="inherit"/>
          <w:color w:val="404040"/>
          <w:sz w:val="18"/>
          <w:szCs w:val="18"/>
        </w:rPr>
        <w:t>Contabilidade Avançada – Ativos Financeiros</w:t>
      </w:r>
    </w:p>
    <w:p w:rsidR="001B70E0" w:rsidRDefault="001B70E0" w:rsidP="001B70E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404040"/>
        </w:rPr>
      </w:pPr>
      <w:r>
        <w:rPr>
          <w:rFonts w:ascii="inherit" w:eastAsia="Times New Roman" w:hAnsi="inherit"/>
          <w:color w:val="404040"/>
          <w:sz w:val="18"/>
          <w:szCs w:val="18"/>
        </w:rPr>
        <w:t>Ciências Atuariais</w:t>
      </w:r>
    </w:p>
    <w:p w:rsidR="001B70E0" w:rsidRDefault="001B70E0" w:rsidP="001B70E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404040"/>
        </w:rPr>
      </w:pPr>
      <w:r>
        <w:rPr>
          <w:rFonts w:ascii="inherit" w:eastAsia="Times New Roman" w:hAnsi="inherit"/>
          <w:color w:val="404040"/>
          <w:sz w:val="18"/>
          <w:szCs w:val="18"/>
        </w:rPr>
        <w:t xml:space="preserve">Perícia </w:t>
      </w:r>
      <w:proofErr w:type="gramStart"/>
      <w:r>
        <w:rPr>
          <w:rFonts w:ascii="inherit" w:eastAsia="Times New Roman" w:hAnsi="inherit"/>
          <w:color w:val="404040"/>
          <w:sz w:val="18"/>
          <w:szCs w:val="18"/>
        </w:rPr>
        <w:t>Econômico Financeira Judicial</w:t>
      </w:r>
      <w:proofErr w:type="gramEnd"/>
      <w:r>
        <w:rPr>
          <w:rFonts w:ascii="inherit" w:eastAsia="Times New Roman" w:hAnsi="inherit"/>
          <w:color w:val="404040"/>
          <w:sz w:val="18"/>
          <w:szCs w:val="18"/>
        </w:rPr>
        <w:t xml:space="preserve"> e Extrajudicial I</w:t>
      </w:r>
    </w:p>
    <w:p w:rsidR="001B70E0" w:rsidRDefault="001B70E0" w:rsidP="001B70E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404040"/>
        </w:rPr>
      </w:pPr>
      <w:r>
        <w:rPr>
          <w:rFonts w:ascii="inherit" w:eastAsia="Times New Roman" w:hAnsi="inherit"/>
          <w:color w:val="404040"/>
          <w:sz w:val="18"/>
          <w:szCs w:val="18"/>
        </w:rPr>
        <w:t>Redação e Elaboração de Laudos e Pareceres</w:t>
      </w:r>
    </w:p>
    <w:p w:rsidR="001B70E0" w:rsidRDefault="001B70E0" w:rsidP="001B70E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404040"/>
        </w:rPr>
      </w:pPr>
      <w:r>
        <w:rPr>
          <w:rFonts w:ascii="inherit" w:eastAsia="Times New Roman" w:hAnsi="inherit"/>
          <w:color w:val="404040"/>
          <w:sz w:val="18"/>
          <w:szCs w:val="18"/>
        </w:rPr>
        <w:t>Metodologia de Pesquisa</w:t>
      </w:r>
    </w:p>
    <w:p w:rsidR="001B70E0" w:rsidRDefault="001B70E0" w:rsidP="001B70E0">
      <w:pPr>
        <w:shd w:val="clear" w:color="auto" w:fill="FFFFFF"/>
        <w:spacing w:line="378" w:lineRule="atLeast"/>
        <w:jc w:val="both"/>
        <w:textAlignment w:val="baseline"/>
      </w:pPr>
      <w:r>
        <w:rPr>
          <w:rFonts w:ascii="inherit" w:hAnsi="inherit"/>
          <w:b/>
          <w:bCs/>
          <w:color w:val="404040"/>
          <w:sz w:val="18"/>
          <w:szCs w:val="18"/>
        </w:rPr>
        <w:t>Matrículas:</w:t>
      </w:r>
    </w:p>
    <w:p w:rsidR="001B70E0" w:rsidRDefault="001B70E0" w:rsidP="001B70E0">
      <w:pPr>
        <w:shd w:val="clear" w:color="auto" w:fill="FFFFFF"/>
        <w:spacing w:after="150" w:line="378" w:lineRule="atLeast"/>
        <w:jc w:val="both"/>
        <w:textAlignment w:val="baseline"/>
      </w:pPr>
      <w:r>
        <w:rPr>
          <w:rFonts w:ascii="inherit" w:hAnsi="inherit"/>
          <w:color w:val="404040"/>
          <w:sz w:val="18"/>
          <w:szCs w:val="18"/>
        </w:rPr>
        <w:t>Até 07/08/15. Na Secretaria da Faculdade PIO XII.</w:t>
      </w:r>
    </w:p>
    <w:p w:rsidR="001B70E0" w:rsidRDefault="001B70E0" w:rsidP="001B70E0">
      <w:pPr>
        <w:shd w:val="clear" w:color="auto" w:fill="FFFFFF"/>
        <w:spacing w:line="378" w:lineRule="atLeast"/>
        <w:jc w:val="both"/>
        <w:textAlignment w:val="baseline"/>
      </w:pPr>
      <w:r>
        <w:rPr>
          <w:rFonts w:ascii="inherit" w:hAnsi="inherit"/>
          <w:b/>
          <w:bCs/>
          <w:color w:val="404040"/>
          <w:sz w:val="18"/>
          <w:szCs w:val="18"/>
        </w:rPr>
        <w:t>Documentação necessária:</w:t>
      </w:r>
    </w:p>
    <w:p w:rsidR="001B70E0" w:rsidRDefault="001B70E0" w:rsidP="001B70E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404040"/>
        </w:rPr>
      </w:pPr>
      <w:r>
        <w:rPr>
          <w:rFonts w:ascii="inherit" w:eastAsia="Times New Roman" w:hAnsi="inherit"/>
          <w:color w:val="404040"/>
          <w:sz w:val="18"/>
          <w:szCs w:val="18"/>
        </w:rPr>
        <w:t>Cópia autenticada do diploma da graduação (Caso não tenha o diploma, o aluno deverá, obrigatoriamente, apresentar cópia autenticada da declaração de colação de grau e cópia do histórico da graduação);</w:t>
      </w:r>
    </w:p>
    <w:p w:rsidR="001B70E0" w:rsidRDefault="001B70E0" w:rsidP="001B70E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404040"/>
        </w:rPr>
      </w:pPr>
      <w:r>
        <w:rPr>
          <w:rFonts w:ascii="inherit" w:eastAsia="Times New Roman" w:hAnsi="inherit"/>
          <w:color w:val="404040"/>
          <w:sz w:val="18"/>
          <w:szCs w:val="18"/>
        </w:rPr>
        <w:t>Cópia simples da certidão de nascimento/casamento;</w:t>
      </w:r>
    </w:p>
    <w:p w:rsidR="001B70E0" w:rsidRDefault="001B70E0" w:rsidP="001B70E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404040"/>
        </w:rPr>
      </w:pPr>
      <w:r>
        <w:rPr>
          <w:rFonts w:ascii="inherit" w:eastAsia="Times New Roman" w:hAnsi="inherit"/>
          <w:color w:val="404040"/>
          <w:sz w:val="18"/>
          <w:szCs w:val="18"/>
        </w:rPr>
        <w:t>Cópia simples do comprovante de residência;</w:t>
      </w:r>
    </w:p>
    <w:p w:rsidR="001B70E0" w:rsidRDefault="001B70E0" w:rsidP="001B70E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404040"/>
        </w:rPr>
      </w:pPr>
      <w:r>
        <w:rPr>
          <w:rFonts w:ascii="inherit" w:eastAsia="Times New Roman" w:hAnsi="inherit"/>
          <w:color w:val="404040"/>
          <w:sz w:val="18"/>
          <w:szCs w:val="18"/>
        </w:rPr>
        <w:t>Cópia simples do certificado de quitação com o serviço militar;</w:t>
      </w:r>
    </w:p>
    <w:p w:rsidR="001B70E0" w:rsidRDefault="001B70E0" w:rsidP="001B70E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404040"/>
        </w:rPr>
      </w:pPr>
      <w:r>
        <w:rPr>
          <w:rFonts w:ascii="inherit" w:eastAsia="Times New Roman" w:hAnsi="inherit"/>
          <w:color w:val="404040"/>
          <w:sz w:val="18"/>
          <w:szCs w:val="18"/>
        </w:rPr>
        <w:t>Cópia simples da carteira de identidade;</w:t>
      </w:r>
    </w:p>
    <w:p w:rsidR="001B70E0" w:rsidRDefault="001B70E0" w:rsidP="001B70E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404040"/>
        </w:rPr>
      </w:pPr>
      <w:r>
        <w:rPr>
          <w:rFonts w:ascii="inherit" w:eastAsia="Times New Roman" w:hAnsi="inherit"/>
          <w:color w:val="404040"/>
          <w:sz w:val="18"/>
          <w:szCs w:val="18"/>
        </w:rPr>
        <w:t>Cópia simples do CPF;</w:t>
      </w:r>
    </w:p>
    <w:p w:rsidR="001B70E0" w:rsidRDefault="001B70E0" w:rsidP="001B70E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404040"/>
        </w:rPr>
      </w:pPr>
      <w:r>
        <w:rPr>
          <w:rFonts w:ascii="inherit" w:eastAsia="Times New Roman" w:hAnsi="inherit"/>
          <w:i/>
          <w:iCs/>
          <w:color w:val="404040"/>
          <w:sz w:val="18"/>
          <w:szCs w:val="18"/>
        </w:rPr>
        <w:t xml:space="preserve">Curriculum </w:t>
      </w:r>
      <w:proofErr w:type="spellStart"/>
      <w:r>
        <w:rPr>
          <w:rFonts w:ascii="inherit" w:eastAsia="Times New Roman" w:hAnsi="inherit"/>
          <w:i/>
          <w:iCs/>
          <w:color w:val="404040"/>
          <w:sz w:val="18"/>
          <w:szCs w:val="18"/>
        </w:rPr>
        <w:t>vitae</w:t>
      </w:r>
      <w:proofErr w:type="spellEnd"/>
      <w:r>
        <w:rPr>
          <w:rFonts w:ascii="inherit" w:eastAsia="Times New Roman" w:hAnsi="inherit"/>
          <w:color w:val="404040"/>
          <w:sz w:val="18"/>
          <w:szCs w:val="18"/>
        </w:rPr>
        <w:t> atualizado;</w:t>
      </w:r>
    </w:p>
    <w:p w:rsidR="001B70E0" w:rsidRDefault="001B70E0" w:rsidP="001B70E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404040"/>
        </w:rPr>
      </w:pPr>
      <w:r>
        <w:rPr>
          <w:rFonts w:ascii="inherit" w:eastAsia="Times New Roman" w:hAnsi="inherit"/>
          <w:color w:val="404040"/>
          <w:sz w:val="18"/>
          <w:szCs w:val="18"/>
        </w:rPr>
        <w:t xml:space="preserve">02 fotos </w:t>
      </w:r>
      <w:proofErr w:type="gramStart"/>
      <w:r>
        <w:rPr>
          <w:rFonts w:ascii="inherit" w:eastAsia="Times New Roman" w:hAnsi="inherit"/>
          <w:color w:val="404040"/>
          <w:sz w:val="18"/>
          <w:szCs w:val="18"/>
        </w:rPr>
        <w:t>3</w:t>
      </w:r>
      <w:proofErr w:type="gramEnd"/>
      <w:r>
        <w:rPr>
          <w:rFonts w:ascii="inherit" w:eastAsia="Times New Roman" w:hAnsi="inherit"/>
          <w:color w:val="404040"/>
          <w:sz w:val="18"/>
          <w:szCs w:val="18"/>
        </w:rPr>
        <w:t>×4.</w:t>
      </w:r>
    </w:p>
    <w:p w:rsidR="001B70E0" w:rsidRDefault="001B70E0" w:rsidP="001B70E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404040"/>
        </w:rPr>
      </w:pPr>
      <w:proofErr w:type="gramStart"/>
      <w:r>
        <w:rPr>
          <w:rFonts w:ascii="inherit" w:eastAsia="Times New Roman" w:hAnsi="inherit"/>
          <w:color w:val="404040"/>
          <w:sz w:val="18"/>
          <w:szCs w:val="18"/>
        </w:rPr>
        <w:t>registro</w:t>
      </w:r>
      <w:proofErr w:type="gramEnd"/>
      <w:r>
        <w:rPr>
          <w:rFonts w:ascii="inherit" w:eastAsia="Times New Roman" w:hAnsi="inherit"/>
          <w:color w:val="404040"/>
          <w:sz w:val="18"/>
          <w:szCs w:val="18"/>
        </w:rPr>
        <w:t xml:space="preserve"> no CRC-ES, se for o caso.</w:t>
      </w:r>
    </w:p>
    <w:p w:rsidR="001B70E0" w:rsidRDefault="001B70E0" w:rsidP="001B70E0">
      <w:pPr>
        <w:shd w:val="clear" w:color="auto" w:fill="FFFFFF"/>
        <w:spacing w:line="378" w:lineRule="atLeast"/>
        <w:jc w:val="both"/>
        <w:textAlignment w:val="baseline"/>
      </w:pPr>
      <w:r>
        <w:rPr>
          <w:rFonts w:ascii="inherit" w:hAnsi="inherit"/>
          <w:b/>
          <w:bCs/>
          <w:color w:val="404040"/>
          <w:sz w:val="18"/>
          <w:szCs w:val="18"/>
        </w:rPr>
        <w:t>Investimento:</w:t>
      </w:r>
    </w:p>
    <w:p w:rsidR="001B70E0" w:rsidRDefault="001B70E0" w:rsidP="001B70E0">
      <w:pPr>
        <w:shd w:val="clear" w:color="auto" w:fill="FFFFFF"/>
        <w:spacing w:line="378" w:lineRule="atLeast"/>
        <w:jc w:val="both"/>
        <w:textAlignment w:val="baseline"/>
      </w:pPr>
      <w:r>
        <w:rPr>
          <w:rFonts w:ascii="inherit" w:hAnsi="inherit"/>
          <w:color w:val="404040"/>
          <w:sz w:val="18"/>
          <w:szCs w:val="18"/>
        </w:rPr>
        <w:t>20 parcelas de R$ 441,00 (egressos da Faculdade PIO XII e profissionais registrados no CRC-ES)</w:t>
      </w:r>
    </w:p>
    <w:p w:rsidR="001B70E0" w:rsidRDefault="001B70E0" w:rsidP="001B70E0">
      <w:pPr>
        <w:shd w:val="clear" w:color="auto" w:fill="FFFFFF"/>
        <w:spacing w:after="150" w:line="378" w:lineRule="atLeast"/>
        <w:jc w:val="both"/>
        <w:textAlignment w:val="baseline"/>
      </w:pPr>
      <w:r>
        <w:rPr>
          <w:rFonts w:ascii="inherit" w:hAnsi="inherit"/>
          <w:color w:val="404040"/>
          <w:sz w:val="18"/>
          <w:szCs w:val="18"/>
        </w:rPr>
        <w:t>20 parcelas de R$ 490,00 (público externo)</w:t>
      </w:r>
    </w:p>
    <w:p w:rsidR="001B70E0" w:rsidRDefault="001B70E0" w:rsidP="001B70E0">
      <w:pPr>
        <w:shd w:val="clear" w:color="auto" w:fill="FFFFFF"/>
        <w:spacing w:after="150" w:line="378" w:lineRule="atLeast"/>
        <w:jc w:val="both"/>
        <w:textAlignment w:val="baseline"/>
      </w:pPr>
      <w:r>
        <w:t>Agradeço antecipadamente.</w:t>
      </w:r>
    </w:p>
    <w:p w:rsidR="001B70E0" w:rsidRDefault="001B70E0" w:rsidP="001B70E0">
      <w:pPr>
        <w:shd w:val="clear" w:color="auto" w:fill="FFFFFF"/>
        <w:spacing w:after="150" w:line="378" w:lineRule="atLeast"/>
        <w:jc w:val="both"/>
        <w:textAlignment w:val="baseline"/>
      </w:pPr>
      <w:r>
        <w:t>Atenciosamente,</w:t>
      </w:r>
    </w:p>
    <w:p w:rsidR="001B70E0" w:rsidRDefault="001B70E0" w:rsidP="001B70E0">
      <w:r>
        <w:t> </w:t>
      </w:r>
    </w:p>
    <w:p w:rsidR="001B70E0" w:rsidRDefault="001B70E0" w:rsidP="001B70E0">
      <w:r>
        <w:rPr>
          <w:noProof/>
          <w:color w:val="1F497D"/>
        </w:rPr>
        <w:drawing>
          <wp:inline distT="0" distB="0" distL="0" distR="0">
            <wp:extent cx="5610225" cy="1571625"/>
            <wp:effectExtent l="19050" t="0" r="9525" b="0"/>
            <wp:docPr id="2" name="Imagem 0" descr="cristi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cristiane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0E0" w:rsidRDefault="001B70E0" w:rsidP="001B70E0">
      <w:r>
        <w:t> </w:t>
      </w:r>
    </w:p>
    <w:p w:rsidR="001B70E0" w:rsidRDefault="001B70E0" w:rsidP="001B70E0">
      <w:r>
        <w:t> </w:t>
      </w:r>
    </w:p>
    <w:p w:rsidR="001B70E0" w:rsidRDefault="001B70E0" w:rsidP="001B70E0">
      <w:r>
        <w:t> </w:t>
      </w:r>
    </w:p>
    <w:p w:rsidR="006265CF" w:rsidRDefault="006265CF"/>
    <w:sectPr w:rsidR="006265CF" w:rsidSect="001B70E0">
      <w:pgSz w:w="11906" w:h="16838"/>
      <w:pgMar w:top="1417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50C"/>
    <w:multiLevelType w:val="multilevel"/>
    <w:tmpl w:val="6FE6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467143"/>
    <w:multiLevelType w:val="multilevel"/>
    <w:tmpl w:val="B748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DD1CB6"/>
    <w:multiLevelType w:val="multilevel"/>
    <w:tmpl w:val="4966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70E0"/>
    <w:rsid w:val="001B70E0"/>
    <w:rsid w:val="0062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0E0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7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0E0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cid:image010.jpg@01D0CADF.945943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faculdade.pioxii-es.com.br/wp-content/uploads/2015/04/P%C3%B3s-Auditoria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11.png@01D0CADF.9459432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2503</Characters>
  <Application>Microsoft Office Word</Application>
  <DocSecurity>0</DocSecurity>
  <Lines>20</Lines>
  <Paragraphs>5</Paragraphs>
  <ScaleCrop>false</ScaleCrop>
  <Company>Microsoft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frossi</dc:creator>
  <cp:lastModifiedBy>frossi</cp:lastModifiedBy>
  <cp:revision>1</cp:revision>
  <dcterms:created xsi:type="dcterms:W3CDTF">2015-07-31T12:36:00Z</dcterms:created>
  <dcterms:modified xsi:type="dcterms:W3CDTF">2015-07-31T12:37:00Z</dcterms:modified>
</cp:coreProperties>
</file>